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Государственное бюджетное общеобразовательное учреждение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начальная общеобразовательная школа № 99 “СТАРТ”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Петроградского района Санкт-Петербурга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ТЕХНОЛОГИЯ РЕАЛИЗАЦИИ СМЕШАННОГО ОБУЧЕНИЯ </w:t>
      </w:r>
    </w:p>
    <w:p w:rsidR="00000000" w:rsidDel="00000000" w:rsidP="00000000" w:rsidRDefault="00000000" w:rsidRPr="00000000" w14:paraId="0000000A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КАК РЕЗУЛЬТАТ ЦИФРОВОЙ ТРАНСФОРМАЦИИ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НАЧАЛЬНОЙ ШКОЛЫ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(на примере цифровой образовательной среды “СТАРТ”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 на базе GOOGLE WORKSPACE)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-676274</wp:posOffset>
            </wp:positionH>
            <wp:positionV relativeFrom="paragraph">
              <wp:posOffset>246980</wp:posOffset>
            </wp:positionV>
            <wp:extent cx="2751302" cy="4538402"/>
            <wp:effectExtent b="0" l="0" r="0" t="0"/>
            <wp:wrapNone/>
            <wp:docPr id="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6">
                      <a:alphaModFix amt="37000"/>
                    </a:blip>
                    <a:srcRect b="0" l="0" r="0" t="19127"/>
                    <a:stretch>
                      <a:fillRect/>
                    </a:stretch>
                  </pic:blipFill>
                  <pic:spPr>
                    <a:xfrm>
                      <a:off x="0" y="0"/>
                      <a:ext cx="2751302" cy="45384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2"/>
          <w:sz w:val="28"/>
          <w:szCs w:val="28"/>
          <w:rtl w:val="0"/>
        </w:rPr>
        <w:t xml:space="preserve">Резниченко Елена Анатольевна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17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8"/>
          <w:szCs w:val="28"/>
          <w:rtl w:val="0"/>
        </w:rPr>
        <w:t xml:space="preserve">(директор, методист, </w:t>
      </w:r>
    </w:p>
    <w:p w:rsidR="00000000" w:rsidDel="00000000" w:rsidP="00000000" w:rsidRDefault="00000000" w:rsidRPr="00000000" w14:paraId="00000018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8"/>
          <w:szCs w:val="28"/>
          <w:rtl w:val="0"/>
        </w:rPr>
        <w:t xml:space="preserve">учитель начальных классов</w:t>
      </w:r>
    </w:p>
    <w:p w:rsidR="00000000" w:rsidDel="00000000" w:rsidP="00000000" w:rsidRDefault="00000000" w:rsidRPr="00000000" w14:paraId="00000019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8"/>
          <w:szCs w:val="28"/>
          <w:rtl w:val="0"/>
        </w:rPr>
        <w:t xml:space="preserve">ГБОУ НОШ № 99 “СТАРТ”)</w:t>
      </w:r>
    </w:p>
    <w:p w:rsidR="00000000" w:rsidDel="00000000" w:rsidP="00000000" w:rsidRDefault="00000000" w:rsidRPr="00000000" w14:paraId="0000001A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202122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99skola2018@gmail.com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right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8 (911) 956-90-96</w:t>
      </w:r>
    </w:p>
    <w:p w:rsidR="00000000" w:rsidDel="00000000" w:rsidP="00000000" w:rsidRDefault="00000000" w:rsidRPr="00000000" w14:paraId="0000001C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2"/>
          <w:sz w:val="28"/>
          <w:szCs w:val="28"/>
          <w:rtl w:val="0"/>
        </w:rPr>
        <w:t xml:space="preserve">Никаноров Рудольф Владимирович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1E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8"/>
          <w:szCs w:val="28"/>
          <w:rtl w:val="0"/>
        </w:rPr>
        <w:t xml:space="preserve">(педагог дополнительного образования,</w:t>
      </w:r>
    </w:p>
    <w:p w:rsidR="00000000" w:rsidDel="00000000" w:rsidP="00000000" w:rsidRDefault="00000000" w:rsidRPr="00000000" w14:paraId="0000001F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8"/>
          <w:szCs w:val="28"/>
          <w:rtl w:val="0"/>
        </w:rPr>
        <w:t xml:space="preserve"> методист</w:t>
      </w:r>
    </w:p>
    <w:p w:rsidR="00000000" w:rsidDel="00000000" w:rsidP="00000000" w:rsidRDefault="00000000" w:rsidRPr="00000000" w14:paraId="00000020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8"/>
          <w:szCs w:val="28"/>
          <w:rtl w:val="0"/>
        </w:rPr>
        <w:t xml:space="preserve">ГБОУ НОШ № 99 “СТАРТ”)</w:t>
      </w:r>
    </w:p>
    <w:p w:rsidR="00000000" w:rsidDel="00000000" w:rsidP="00000000" w:rsidRDefault="00000000" w:rsidRPr="00000000" w14:paraId="0000002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nikanorovrudolf@gmail.com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(904) 336-48-19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Санкт-Петербург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ВВЕДЕНИЕ…………………………………………………………………..3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ТЕХНОЛОГИЯ РЕАЛИЗАЦИИ СМЕШАННОГО ОБУЧЕНИЯ…………7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СОЗДАНИЕ ЦИФРОВОЙ ОБРАЗОВАТЕЛЬНОЙ СРЕДЫ……………….8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ТЕХНОЛОГИЯ БЛОЧНО-ТЕМАТИЧЕСКОГО ПЛАНИРОВАНИЯ…….12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РЕАЛИЗАЦИЯ ПРОЕКТНОЙ ДЕЯТЕЛЬНОСТИ………………………...16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ЭФФЕКТИВНОСТЬ ПРЕДСТАВЛЕННОГО СПОСОБА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РЕШЕНИЯ ПРОБЛЕМЫ……………………………………………………18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ЗАКЛЮЧЕНИЕ………………………………………………………………19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СПИСОК ИСТОЧНИКОВ…………………………………………………...20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Современная система образования Российской Федерации претерпела значительные изменения с распространением новой коронавирусной инфекции - многие аспекты взаимодействия участников образовательных отношений приобрели цифровой характер. Появились различные формы реализации образовательного процесса: традиционная очная форма в период локдауна сменилась форматом с использованием дистанционных образовательных технологий и электронного обучения.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Появилась новая форма реализации образования: смешанный формат обучения.</w:t>
      </w:r>
    </w:p>
    <w:p w:rsidR="00000000" w:rsidDel="00000000" w:rsidP="00000000" w:rsidRDefault="00000000" w:rsidRPr="00000000" w14:paraId="0000005D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№273 “Об образовании в Российской Федерации” предполагает реализацию образовательных программ с применением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i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c4587"/>
          <w:sz w:val="28"/>
          <w:szCs w:val="28"/>
          <w:rtl w:val="0"/>
        </w:rPr>
        <w:t xml:space="preserve">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  <w:rtl w:val="0"/>
        </w:rPr>
        <w:t xml:space="preserve">дистанционными образовательными технологиями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c4587"/>
          <w:sz w:val="28"/>
          <w:szCs w:val="28"/>
          <w:rtl w:val="0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Del="00000000" w:rsidP="00000000" w:rsidRDefault="00000000" w:rsidRPr="00000000" w14:paraId="00000060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8"/>
          <w:szCs w:val="28"/>
          <w:rtl w:val="0"/>
        </w:rPr>
        <w:t xml:space="preserve">Федеральный закон от 29.12.2012 N 273-ФЗ (ред. от 30.12.2021) "Об образовании в Российской Федерации"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ехнологии цифрового обучения появились раньше локдауна и карантина. Цифровая трансформация современной школы обусловлена реализацией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Федерального проекта «Цифровая образовательная среда»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(2019) национального проекта “Образование”, направленного на 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образования. Также цифровая трансформация образования обозначена как условие формирования цифровой экономики 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Национальной программы «Цифровая экономика Российской Федерации»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(2019). Таким образом, цифровая трансформация школы началась до ограничений, связанных с распространением коронавирусной инфекции, но реализована повсеместно, как вынужденная мера, начиная с 2020 года. В дальнейшем произошло обобщение и переосмысление сложившихся практик. Именно по этой причине данная работа представляет собой результат рефлексии цифровой трансформации ГБОУ НОШ № 99 “СТАРТ” Петроградского района Санкт-Петербурга.</w:t>
      </w:r>
    </w:p>
    <w:p w:rsidR="00000000" w:rsidDel="00000000" w:rsidP="00000000" w:rsidRDefault="00000000" w:rsidRPr="00000000" w14:paraId="00000063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Петроградского района цели, задачи и приоритетные направления цифровой трансформации школы обозначены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Проекте “Умная цифра (соотносится с национальным проектом «Цифровая школа»)” Программы развития системы образования Петроградского района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(2020-2024). Цифровая трансформация начальной школы № 99 “СТАРТ” происходит в рамках реализации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Проекта “SOS: связанные одной сетью ”Программы развития ГБОУ НОШ № 99 “СТАРТ”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(2020-2024).</w:t>
      </w:r>
    </w:p>
    <w:p w:rsidR="00000000" w:rsidDel="00000000" w:rsidP="00000000" w:rsidRDefault="00000000" w:rsidRPr="00000000" w14:paraId="00000064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Результатом цифровой трансформации начальной школы № 99 “СТАРТ” является реализация образовательного процесса в смешанном формате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то есть очно с использованием дистанционных образовательных технологий и электронного обучения.</w:t>
      </w:r>
    </w:p>
    <w:p w:rsidR="00000000" w:rsidDel="00000000" w:rsidP="00000000" w:rsidRDefault="00000000" w:rsidRPr="00000000" w14:paraId="00000065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работа представляет собой обобщение опыта цифровой трансформации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начальной школы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(ГБОУ НОШ № 99 “СТАРТ” Петроградского района), отличительной особенностью которой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предметное обучение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Несмотря на специфику реализации образовательного процесса, представленный опыт будет актуален и для начальных общеобразовательных школ Санкт-Петербурга с традиционной системой, а также основные идеи применимы на уровнях основного общего и среднего общего образования, для которых предметное обучение является естественной формой организации учебного процесса.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  <w:rtl w:val="0"/>
        </w:rPr>
        <w:t xml:space="preserve">АКТУАЛЬНОСТЬ ПРОБЛЕМЫ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Цифровая трансформация школы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это комплексное преобразование образовательного процесса, связанное с изменением системы управления, механизмов взаимодействия участников образовательного процесса, а также с переосмыслением целей, задач и содержания образования при условии использования цифровых инструментов.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 цифровой трансформации предполагает изменения во всех сферах жизни образовательной организации, в  том числе трансформации дидактического компонента образовательного процесса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от традиционной к цифровой дидактике. </w:t>
      </w:r>
    </w:p>
    <w:p w:rsidR="00000000" w:rsidDel="00000000" w:rsidP="00000000" w:rsidRDefault="00000000" w:rsidRPr="00000000" w14:paraId="0000006D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цифровой дидактикой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следует понимать область педагогики, предметом которой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организация процесса обучения в условиях цифровой трансформации образовательного процесса.</w:t>
      </w:r>
    </w:p>
    <w:p w:rsidR="00000000" w:rsidDel="00000000" w:rsidP="00000000" w:rsidRDefault="00000000" w:rsidRPr="00000000" w14:paraId="0000006E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Таким образом, цифровая трансформация начальной школы и переход от традиционной дидактики к цифровой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необходимым условием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реализации смешанной формы обучения.</w:t>
      </w:r>
    </w:p>
    <w:p w:rsidR="00000000" w:rsidDel="00000000" w:rsidP="00000000" w:rsidRDefault="00000000" w:rsidRPr="00000000" w14:paraId="0000006F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Особым условием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цифровой трансформации ГБОУ НОШ № 99 “СТАРТ” Петроградского района выступают два фактора: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цифровая трансформация начальной общеобразовательной школы;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реализация предметного обучения на уровне начальной школы.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Предметное обучение в начальной школе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вариант классно-урочной формы обучения на этапе начального общего образования, при которой каждому предмету школьников обучает отдельный учитель-предметник.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организации образовательного процесса при смешанном обучении в условиях цифровой трансформации возможно выявить следующие противоречия.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Противоречие 1</w:t>
      </w:r>
    </w:p>
    <w:p w:rsidR="00000000" w:rsidDel="00000000" w:rsidP="00000000" w:rsidRDefault="00000000" w:rsidRPr="00000000" w14:paraId="00000078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Между требованием доступности и качества образования в начальной школе, в том числе с использованием цифровых образовательных технологий, - и возрастосообразностью использования цифровых решений в начальной школе.</w:t>
      </w:r>
    </w:p>
    <w:p w:rsidR="00000000" w:rsidDel="00000000" w:rsidP="00000000" w:rsidRDefault="00000000" w:rsidRPr="00000000" w14:paraId="00000079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Противоречие 2</w:t>
      </w:r>
    </w:p>
    <w:p w:rsidR="00000000" w:rsidDel="00000000" w:rsidP="00000000" w:rsidRDefault="00000000" w:rsidRPr="00000000" w14:paraId="0000007A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 повышением степени неопределенности будущего (локдаун, карантин и т. д.) - и готовностью рабочих программ НОО к реализации в смешанном формате.</w:t>
      </w:r>
    </w:p>
    <w:p w:rsidR="00000000" w:rsidDel="00000000" w:rsidP="00000000" w:rsidRDefault="00000000" w:rsidRPr="00000000" w14:paraId="0000007B">
      <w:pPr>
        <w:spacing w:line="240" w:lineRule="auto"/>
        <w:ind w:firstLine="720.0000000000001"/>
        <w:jc w:val="right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Противоречие 3</w:t>
      </w:r>
    </w:p>
    <w:p w:rsidR="00000000" w:rsidDel="00000000" w:rsidP="00000000" w:rsidRDefault="00000000" w:rsidRPr="00000000" w14:paraId="0000007C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Потребность в персонализированном, максимально гибком и адаптивном цифровом образовании, в том числе в начальной школе - и компетенциями современного учителя-предметника, ориентированными на очный формат обучения.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  <w:rtl w:val="0"/>
        </w:rPr>
        <w:t xml:space="preserve">НОВИЗНА ПРЕДЛАГАЕМОГО РЕШЕНИЯ ПРОБЛЕМЫ</w:t>
      </w:r>
    </w:p>
    <w:p w:rsidR="00000000" w:rsidDel="00000000" w:rsidP="00000000" w:rsidRDefault="00000000" w:rsidRPr="00000000" w14:paraId="0000007F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Новизна предлагаемого решения обусловлена реализацией следующих принципов цифровой дидактики при реализации смешанного обучения: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принцип трансформации образовательной среды начальной школы в соответствии с запросами современного общества;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прозрачность и гибкость процесса обучения;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вариативность коммуникации участников образовательных отношений;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применимость в начальной школе.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  <w:rtl w:val="0"/>
        </w:rPr>
        <w:t xml:space="preserve">ПРОБЛЕМА</w:t>
      </w:r>
    </w:p>
    <w:p w:rsidR="00000000" w:rsidDel="00000000" w:rsidP="00000000" w:rsidRDefault="00000000" w:rsidRPr="00000000" w14:paraId="00000087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Потребность в решении вышеобозначенных противоречий позволяет нам сформулировать следующую проблему.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firstLine="720.0000000000001"/>
        <w:jc w:val="center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Какая технология реализации смешанного обучения </w:t>
      </w:r>
    </w:p>
    <w:p w:rsidR="00000000" w:rsidDel="00000000" w:rsidP="00000000" w:rsidRDefault="00000000" w:rsidRPr="00000000" w14:paraId="00000089">
      <w:pPr>
        <w:spacing w:line="240" w:lineRule="auto"/>
        <w:ind w:firstLine="720.0000000000001"/>
        <w:jc w:val="center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необходима в начальной школе?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  <w:rtl w:val="0"/>
        </w:rPr>
        <w:t xml:space="preserve">ЦЕЛИ И ЗАДАЧИ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3019425</wp:posOffset>
                </wp:positionH>
                <wp:positionV relativeFrom="paragraph">
                  <wp:posOffset>247650</wp:posOffset>
                </wp:positionV>
                <wp:extent cx="2769132" cy="1740762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800" y="-119950"/>
                          <a:ext cx="2769132" cy="1740762"/>
                          <a:chOff x="238800" y="-119950"/>
                          <a:chExt cx="9164150" cy="5886575"/>
                        </a:xfrm>
                      </wpg:grpSpPr>
                      <wps:wsp>
                        <wps:cNvSpPr txBox="1"/>
                        <wps:cNvPr id="4" name="Shape 4"/>
                        <wps:spPr>
                          <a:xfrm>
                            <a:off x="3015000" y="352000"/>
                            <a:ext cx="37236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	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СОДЕРЖАНИЕ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8500" y="-119950"/>
                            <a:ext cx="6988675" cy="58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6" name="Shape 6"/>
                        <wps:spPr>
                          <a:xfrm>
                            <a:off x="6626750" y="3825475"/>
                            <a:ext cx="27762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	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УЧИТЕЛЬ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38800" y="3922050"/>
                            <a:ext cx="27762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	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УЧЕНИК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015000" y="4915600"/>
                            <a:ext cx="37236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	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СОДЕРЖАНИЕ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3340348" y="352000"/>
                            <a:ext cx="30729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ЦИФРОВАЯ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ТЕХНОЛОГИЯ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820525" y="4143925"/>
                            <a:ext cx="41007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999999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3019425</wp:posOffset>
                </wp:positionH>
                <wp:positionV relativeFrom="paragraph">
                  <wp:posOffset>247650</wp:posOffset>
                </wp:positionV>
                <wp:extent cx="2769132" cy="1740762"/>
                <wp:effectExtent b="0" l="0" r="0" t="0"/>
                <wp:wrapNone/>
                <wp:docPr id="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9132" cy="1740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117556</wp:posOffset>
                </wp:positionV>
                <wp:extent cx="2300288" cy="1427451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800" y="352000"/>
                          <a:ext cx="2300288" cy="1427451"/>
                          <a:chOff x="532800" y="352000"/>
                          <a:chExt cx="8688000" cy="5414625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2566050" y="1276000"/>
                            <a:ext cx="4621500" cy="36237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015000" y="352000"/>
                            <a:ext cx="37236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	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СОДЕРЖАНИЕ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32800" y="5120125"/>
                            <a:ext cx="27762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	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УЧЕНИК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6444600" y="5071425"/>
                            <a:ext cx="27762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	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УЧИТЕЛЬ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117556</wp:posOffset>
                </wp:positionV>
                <wp:extent cx="2300288" cy="1427451"/>
                <wp:effectExtent b="0" l="0" r="0" t="0"/>
                <wp:wrapNone/>
                <wp:docPr id="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288" cy="14274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2181225</wp:posOffset>
                </wp:positionH>
                <wp:positionV relativeFrom="paragraph">
                  <wp:posOffset>304800</wp:posOffset>
                </wp:positionV>
                <wp:extent cx="1076771" cy="26919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631600" y="2444875"/>
                          <a:ext cx="4490400" cy="11007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2181225</wp:posOffset>
                </wp:positionH>
                <wp:positionV relativeFrom="paragraph">
                  <wp:posOffset>304800</wp:posOffset>
                </wp:positionV>
                <wp:extent cx="1076771" cy="269193"/>
                <wp:effectExtent b="0" l="0" r="0" t="0"/>
                <wp:wrapNone/>
                <wp:docPr id="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771" cy="2691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firstLine="720.0000000000001"/>
        <w:jc w:val="center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4"/>
          <w:szCs w:val="24"/>
          <w:rtl w:val="0"/>
        </w:rPr>
        <w:t xml:space="preserve">Рисунок 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4"/>
          <w:szCs w:val="24"/>
          <w:rtl w:val="0"/>
        </w:rPr>
        <w:t xml:space="preserve">Трансформация дидактики от традиционной к цифровой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Традиционный подход в дидактике можно представить через взаимодействие трех дидактических компонентов: ученик - содержание - учитель. В рамках данной модели каждый из компонентов находится во взаимосвязи: учитель - ученик, учитель - содержание, ученик - содержание. Взаимодействие учителя и ученика осуществляется через содержание образовательного процесса, которое также является их общим продуктом -  результатом взаимодействия.</w:t>
      </w:r>
    </w:p>
    <w:p w:rsidR="00000000" w:rsidDel="00000000" w:rsidP="00000000" w:rsidRDefault="00000000" w:rsidRPr="00000000" w14:paraId="0000009A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Цифровая трансформация предполагает построение дидактического тетраэдра, в котором взаимодействие участников обусловлено используемыми цифровыми технологиями. В тетраэдре не грани, а плоскости, где взаимодействие  представлено следующим образом: ученик - цифровая технология - содержание, ученик - цифровая технология - учитель, ученик - содержание учитель, учитель- цифровая технология - содержание.  Цифровая технология становится компонентом преобразования образовательного процесса и неотъемлемым условием реализации смешанного обучения.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firstLine="720.0000000000001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ЦЕЛЬ:</w:t>
      </w:r>
    </w:p>
    <w:p w:rsidR="00000000" w:rsidDel="00000000" w:rsidP="00000000" w:rsidRDefault="00000000" w:rsidRPr="00000000" w14:paraId="0000009D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создание технологии реализации смешанного обучения на платформе  GOOGLE WORKSPACE для всех участников образовательного процесса на базе ГБОУ НОШ № 99 "СТАРТ" Петроградского района Санкт-Петербурга.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firstLine="720.0000000000001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firstLine="720.0000000000001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firstLine="720.0000000000001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firstLine="720.0000000000001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Цель достигается решением следующих задач: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созданием цифровой образовательной среды “СТАРТ”;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трансформацией поурочно-тематического плана в блочно-тематический план для реализации в цифровой образовательной среде “СТАРТ”;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реализацией проектной деятельности в цифровой образовательной среде “СТАРТ”</w:t>
      </w:r>
    </w:p>
    <w:p w:rsidR="00000000" w:rsidDel="00000000" w:rsidP="00000000" w:rsidRDefault="00000000" w:rsidRPr="00000000" w14:paraId="000000A6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ТЕХНОЛОГИЯ РЕАЛИЗАЦИИ СМЕШАННОГО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0" w:firstLine="720.0000000000001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Смешанное обучение (blended learning)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 – это образовательная технология,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 в рамках которой обучающийся имеет возможность заниматься и самостоятельно онлайн, и очно с преподавателем. 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разработки образовательной технологии - конкретного способа достижения результата -  необходимо определить, какая модель смешанного обучения будет находиться в основе предлагаемого способа решения проблемы.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Твигг выделяет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четыре модели смешанного обучения.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Replacement Model (замещающая)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Большая часть учебного материала осваивается в электронном формате. Педагог координирует учебный процесс, оказывает помощь в случае возникающих затруднений, проводит консультации.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Supplemental Model (поддерживающая) </w:t>
      </w:r>
    </w:p>
    <w:p w:rsidR="00000000" w:rsidDel="00000000" w:rsidP="00000000" w:rsidRDefault="00000000" w:rsidRPr="00000000" w14:paraId="000000B5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часть времени отводится традиционному аудиторному обучению, которое дополняется работой с электронными ресурсами.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Emporium Model </w:t>
      </w:r>
    </w:p>
    <w:p w:rsidR="00000000" w:rsidDel="00000000" w:rsidP="00000000" w:rsidRDefault="00000000" w:rsidRPr="00000000" w14:paraId="000000B8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Модель предполагает освоение учебной программы в условиях электронного обучения на специальном сайте образовательной организации и в специально оборудованных компьютерных классах.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Buffet Model (шведский стол)</w:t>
      </w:r>
    </w:p>
    <w:p w:rsidR="00000000" w:rsidDel="00000000" w:rsidP="00000000" w:rsidRDefault="00000000" w:rsidRPr="00000000" w14:paraId="000000BD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Обучающимся предоставляется возможность самостоятельно комбинировать аудиторные и электронные занятия в зависимости от их образовательных потребностей.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начальной школы с предметным обучением актуальна Buffet Model (шведский стол), так как позволяет выстроить гибкий и адаптивный образовательный процесс.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Технология реализации смешанного обучения </w:t>
      </w:r>
    </w:p>
    <w:p w:rsidR="00000000" w:rsidDel="00000000" w:rsidP="00000000" w:rsidRDefault="00000000" w:rsidRPr="00000000" w14:paraId="000000C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предполагает следующие этапы.</w:t>
      </w:r>
    </w:p>
    <w:p w:rsidR="00000000" w:rsidDel="00000000" w:rsidP="00000000" w:rsidRDefault="00000000" w:rsidRPr="00000000" w14:paraId="000000C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Этап 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цифровой образовательной среды: определение платформы, описание принципов работы, описание модели взаимодействия участников образовательного процесса, разработка и введение локальных актов, регламентирующих использование цифровой образовательной среды.</w:t>
      </w:r>
    </w:p>
    <w:p w:rsidR="00000000" w:rsidDel="00000000" w:rsidP="00000000" w:rsidRDefault="00000000" w:rsidRPr="00000000" w14:paraId="000000C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Этап 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технологии блочно-тематического планирования: описание задач, описание структуры курса и разработка этапов реализации, определение цифровых инструментов и форм, создание или подбор цифрового дидактического контента.</w:t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Этап 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проектной деятельности: определение формы и содержания, разработка структуры курса, организация пространства совместного доступа в рамках проекта.</w:t>
      </w:r>
    </w:p>
    <w:p w:rsidR="00000000" w:rsidDel="00000000" w:rsidP="00000000" w:rsidRDefault="00000000" w:rsidRPr="00000000" w14:paraId="000000C8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СОЗДАНИЕ </w:t>
      </w:r>
    </w:p>
    <w:p w:rsidR="00000000" w:rsidDel="00000000" w:rsidP="00000000" w:rsidRDefault="00000000" w:rsidRPr="00000000" w14:paraId="000000C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ЦИФРОВОЙ ОБРАЗОВАТЕЛЬНОЙ СРЕДЫ “СТАРТ”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Одной из вершин дидактического тетраэдра (Рисунок 1.) является технология, от взаимодействия с которой будет зависеть эффективность реализации смешанного обучения.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выбора платформы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был проведен аналоговый анализ.</w:t>
      </w:r>
    </w:p>
    <w:p w:rsidR="00000000" w:rsidDel="00000000" w:rsidP="00000000" w:rsidRDefault="00000000" w:rsidRPr="00000000" w14:paraId="000000CF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40" w:before="240" w:line="216" w:lineRule="auto"/>
        <w:ind w:left="64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28"/>
          <w:szCs w:val="28"/>
          <w:rtl w:val="0"/>
        </w:rPr>
        <w:t xml:space="preserve">Аналоговый анализ существующих платформ для формирования цифровой образовательной среды 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tbl>
      <w:tblPr>
        <w:tblStyle w:val="Table1"/>
        <w:tblW w:w="10005.0" w:type="dxa"/>
        <w:jc w:val="left"/>
        <w:tblInd w:w="-3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3870"/>
        <w:gridCol w:w="2490"/>
        <w:gridCol w:w="1755"/>
        <w:tblGridChange w:id="0">
          <w:tblGrid>
            <w:gridCol w:w="1890"/>
            <w:gridCol w:w="3870"/>
            <w:gridCol w:w="2490"/>
            <w:gridCol w:w="1755"/>
          </w:tblGrid>
        </w:tblGridChange>
      </w:tblGrid>
      <w:tr>
        <w:trPr>
          <w:cantSplit w:val="0"/>
          <w:trHeight w:val="969.960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Платформа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Требования к установке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Совместная деятельность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ВКС</w:t>
            </w:r>
          </w:p>
        </w:tc>
      </w:tr>
      <w:tr>
        <w:trPr>
          <w:cantSplit w:val="0"/>
          <w:trHeight w:val="1190.9472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="21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Moodle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1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Доменное имя, сервер, оплата хостинга, установка, сопровождение и дополнительное обслуживание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="21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Общение на форме и в чатах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="216" w:lineRule="auto"/>
              <w:ind w:left="64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cantSplit w:val="0"/>
          <w:trHeight w:val="980.9472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="21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MS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="21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Офис 365, хостинг, сервер, техническое сопровождение и обслуживание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="21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Рабочая доска, комментирование документов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="216" w:lineRule="auto"/>
              <w:ind w:left="64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</w:t>
            </w:r>
          </w:p>
        </w:tc>
      </w:tr>
      <w:tr>
        <w:trPr>
          <w:cantSplit w:val="0"/>
          <w:trHeight w:val="1601.8945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="21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Google Workspace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40" w:before="240" w:line="21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Доменное имя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="21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Совокупность инструментов Google: документы с общим доступом. Базовые и дополнительные сервисы Google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="216" w:lineRule="auto"/>
              <w:ind w:left="64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0E6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Таблица 1.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Аналоговый анализ цифровых платформ</w:t>
      </w:r>
    </w:p>
    <w:p w:rsidR="00000000" w:rsidDel="00000000" w:rsidP="00000000" w:rsidRDefault="00000000" w:rsidRPr="00000000" w14:paraId="000000E7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В качестве платформы для цифровая образовательной среды «СТАРТ» была выбрана Google Workspace, так как инструменты Google  отвечают следующим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требованиям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официально регистрируется (на  домен школы);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бесплатное использование;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безлимитное пространство;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наполнение и персональные данные хранятся на российских серверах;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доступно пользователям GOOGLE на любом устройстве;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безопасная закрытая образовательная среда;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интуитивно понятно в работе с сервисами для всех участников;</w:t>
      </w:r>
    </w:p>
    <w:p w:rsidR="00000000" w:rsidDel="00000000" w:rsidP="00000000" w:rsidRDefault="00000000" w:rsidRPr="00000000" w14:paraId="000000E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прозрачность и гибкость платформы для образовательного процесса;</w:t>
      </w:r>
    </w:p>
    <w:p w:rsidR="00000000" w:rsidDel="00000000" w:rsidP="00000000" w:rsidRDefault="00000000" w:rsidRPr="00000000" w14:paraId="000000F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применимо в начальной школе;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тиражируемость и масштабирование проекта. </w:t>
      </w:r>
    </w:p>
    <w:p w:rsidR="00000000" w:rsidDel="00000000" w:rsidP="00000000" w:rsidRDefault="00000000" w:rsidRPr="00000000" w14:paraId="000000F2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</w:rPr>
        <w:drawing>
          <wp:inline distB="114300" distT="114300" distL="114300" distR="114300">
            <wp:extent cx="4136051" cy="233249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6051" cy="2332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i w:val="1"/>
          <w:color w:val="2021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4"/>
          <w:szCs w:val="24"/>
          <w:rtl w:val="0"/>
        </w:rPr>
        <w:t xml:space="preserve">Рисунок 2.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4"/>
          <w:szCs w:val="24"/>
          <w:rtl w:val="0"/>
        </w:rPr>
        <w:t xml:space="preserve"> Ресурсы Google Workspace</w:t>
      </w:r>
    </w:p>
    <w:p w:rsidR="00000000" w:rsidDel="00000000" w:rsidP="00000000" w:rsidRDefault="00000000" w:rsidRPr="00000000" w14:paraId="000000F4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i w:val="1"/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Цифровая образовательная среда «СТАРТ» - это совокупность цифровых образовательных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ресурсов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, таких как:</w:t>
      </w:r>
    </w:p>
    <w:p w:rsidR="00000000" w:rsidDel="00000000" w:rsidP="00000000" w:rsidRDefault="00000000" w:rsidRPr="00000000" w14:paraId="000000F6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электронная почта;</w:t>
      </w:r>
    </w:p>
    <w:p w:rsidR="00000000" w:rsidDel="00000000" w:rsidP="00000000" w:rsidRDefault="00000000" w:rsidRPr="00000000" w14:paraId="000000F7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календарь;</w:t>
      </w:r>
    </w:p>
    <w:p w:rsidR="00000000" w:rsidDel="00000000" w:rsidP="00000000" w:rsidRDefault="00000000" w:rsidRPr="00000000" w14:paraId="000000F8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класс (Classroom);</w:t>
      </w:r>
    </w:p>
    <w:p w:rsidR="00000000" w:rsidDel="00000000" w:rsidP="00000000" w:rsidRDefault="00000000" w:rsidRPr="00000000" w14:paraId="000000F9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чат;</w:t>
      </w:r>
    </w:p>
    <w:p w:rsidR="00000000" w:rsidDel="00000000" w:rsidP="00000000" w:rsidRDefault="00000000" w:rsidRPr="00000000" w14:paraId="000000FA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ВКС;</w:t>
      </w:r>
    </w:p>
    <w:p w:rsidR="00000000" w:rsidDel="00000000" w:rsidP="00000000" w:rsidRDefault="00000000" w:rsidRPr="00000000" w14:paraId="000000FB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Диск. </w:t>
      </w:r>
    </w:p>
    <w:p w:rsidR="00000000" w:rsidDel="00000000" w:rsidP="00000000" w:rsidRDefault="00000000" w:rsidRPr="00000000" w14:paraId="000000FC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Цифровая образовательная среда “СТАРТ” соответствует следующим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принципам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FE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обеспечение доступности образовательного процесса для всех его участников в сложной эпидемиологической обстановке, в условиях смешанного обучения;  </w:t>
      </w:r>
    </w:p>
    <w:p w:rsidR="00000000" w:rsidDel="00000000" w:rsidP="00000000" w:rsidRDefault="00000000" w:rsidRPr="00000000" w14:paraId="000000FF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реализация дифференцированного подхода к обучению; </w:t>
      </w:r>
    </w:p>
    <w:p w:rsidR="00000000" w:rsidDel="00000000" w:rsidP="00000000" w:rsidRDefault="00000000" w:rsidRPr="00000000" w14:paraId="00000100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создание индивидуальных маршрутов обучения младших школьников (персонификация)</w:t>
      </w:r>
    </w:p>
    <w:p w:rsidR="00000000" w:rsidDel="00000000" w:rsidP="00000000" w:rsidRDefault="00000000" w:rsidRPr="00000000" w14:paraId="00000101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повышение качества обучения за счет индивидуального подхода к каждому ученику </w:t>
      </w:r>
    </w:p>
    <w:p w:rsidR="00000000" w:rsidDel="00000000" w:rsidP="00000000" w:rsidRDefault="00000000" w:rsidRPr="00000000" w14:paraId="00000102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создание и наполнение базы цифровых методических и дидактических  ресурсов (цифровой контент)</w:t>
      </w:r>
    </w:p>
    <w:p w:rsidR="00000000" w:rsidDel="00000000" w:rsidP="00000000" w:rsidRDefault="00000000" w:rsidRPr="00000000" w14:paraId="00000103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повышение ИКТ-грамотности среди участников образовательных отношений;  </w:t>
      </w:r>
    </w:p>
    <w:p w:rsidR="00000000" w:rsidDel="00000000" w:rsidP="00000000" w:rsidRDefault="00000000" w:rsidRPr="00000000" w14:paraId="00000104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повышение мотивации участников образовательных отношений в использовании ИКТ в школе;  </w:t>
      </w:r>
    </w:p>
    <w:p w:rsidR="00000000" w:rsidDel="00000000" w:rsidP="00000000" w:rsidRDefault="00000000" w:rsidRPr="00000000" w14:paraId="00000105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25781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ind w:firstLine="720.0000000000001"/>
        <w:jc w:val="center"/>
        <w:rPr>
          <w:rFonts w:ascii="Times New Roman" w:cs="Times New Roman" w:eastAsia="Times New Roman" w:hAnsi="Times New Roman"/>
          <w:i w:val="1"/>
          <w:color w:val="2021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4"/>
          <w:szCs w:val="24"/>
          <w:rtl w:val="0"/>
        </w:rPr>
        <w:t xml:space="preserve">Рисунок 3.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4"/>
          <w:szCs w:val="24"/>
          <w:rtl w:val="0"/>
        </w:rPr>
        <w:t xml:space="preserve"> Модель цифровой образовательной среды “СТАРТ”</w:t>
      </w:r>
    </w:p>
    <w:p w:rsidR="00000000" w:rsidDel="00000000" w:rsidP="00000000" w:rsidRDefault="00000000" w:rsidRPr="00000000" w14:paraId="00000107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Трансформацию компонентов традиционной дидактики в цифровую можно представить моделью взаимодействия дидактических компонентов в рамках цифровой образовательной среды “СТАРТ”, где очевидна взаимосвязь участников образовательного процесса (в том числе родителей) с цифровым решением и содержанием образовательного процесса.</w:t>
      </w:r>
    </w:p>
    <w:p w:rsidR="00000000" w:rsidDel="00000000" w:rsidP="00000000" w:rsidRDefault="00000000" w:rsidRPr="00000000" w14:paraId="00000109">
      <w:pPr>
        <w:spacing w:line="240" w:lineRule="auto"/>
        <w:ind w:firstLine="720.0000000000001"/>
        <w:jc w:val="center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</w:rPr>
        <w:drawing>
          <wp:inline distB="19050" distT="19050" distL="19050" distR="19050">
            <wp:extent cx="4367213" cy="2457100"/>
            <wp:effectExtent b="0" l="0" r="0" t="0"/>
            <wp:docPr id="1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245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ind w:firstLine="720.0000000000001"/>
        <w:jc w:val="center"/>
        <w:rPr>
          <w:rFonts w:ascii="Times New Roman" w:cs="Times New Roman" w:eastAsia="Times New Roman" w:hAnsi="Times New Roman"/>
          <w:i w:val="1"/>
          <w:color w:val="2021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4"/>
          <w:szCs w:val="24"/>
          <w:rtl w:val="0"/>
        </w:rPr>
        <w:t xml:space="preserve">Рисунок 4.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4"/>
          <w:szCs w:val="24"/>
          <w:rtl w:val="0"/>
        </w:rPr>
        <w:t xml:space="preserve"> Предметные курсы в Google Workspace</w:t>
      </w:r>
    </w:p>
    <w:p w:rsidR="00000000" w:rsidDel="00000000" w:rsidP="00000000" w:rsidRDefault="00000000" w:rsidRPr="00000000" w14:paraId="0000010B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Цифровая образовательная среда «СТАРТ» - это закрытая безопасная образовательная среда. </w:t>
      </w:r>
    </w:p>
    <w:p w:rsidR="00000000" w:rsidDel="00000000" w:rsidP="00000000" w:rsidRDefault="00000000" w:rsidRPr="00000000" w14:paraId="0000010D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Доступ в нее имеют только зарегистрированные пользователи – участники образовательного процесса ГБОУ НОШ № 99 «СТАРТ».</w:t>
      </w:r>
    </w:p>
    <w:p w:rsidR="00000000" w:rsidDel="00000000" w:rsidP="00000000" w:rsidRDefault="00000000" w:rsidRPr="00000000" w14:paraId="0000010E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Пользователи имеют доступ в рамках этого пространства к следующим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ресурсам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:  </w:t>
      </w:r>
    </w:p>
    <w:p w:rsidR="00000000" w:rsidDel="00000000" w:rsidP="00000000" w:rsidRDefault="00000000" w:rsidRPr="00000000" w14:paraId="0000010F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дистанционные курсы (в личном кабинете в приложении «КЛАСС»)</w:t>
      </w:r>
    </w:p>
    <w:p w:rsidR="00000000" w:rsidDel="00000000" w:rsidP="00000000" w:rsidRDefault="00000000" w:rsidRPr="00000000" w14:paraId="00000110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материалы курсов (по ссылкам на диске Classroom)</w:t>
      </w:r>
    </w:p>
    <w:p w:rsidR="00000000" w:rsidDel="00000000" w:rsidP="00000000" w:rsidRDefault="00000000" w:rsidRPr="00000000" w14:paraId="00000111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электронный журнал в закрытой системе (ученик видит все оценки в личном кабинете)</w:t>
      </w:r>
    </w:p>
    <w:p w:rsidR="00000000" w:rsidDel="00000000" w:rsidP="00000000" w:rsidRDefault="00000000" w:rsidRPr="00000000" w14:paraId="00000112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совместная работа при создании документов, презентаций и др.</w:t>
      </w:r>
    </w:p>
    <w:p w:rsidR="00000000" w:rsidDel="00000000" w:rsidP="00000000" w:rsidRDefault="00000000" w:rsidRPr="00000000" w14:paraId="00000113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общение в чате в группах</w:t>
      </w:r>
    </w:p>
    <w:p w:rsidR="00000000" w:rsidDel="00000000" w:rsidP="00000000" w:rsidRDefault="00000000" w:rsidRPr="00000000" w14:paraId="00000114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переписка по электронной почте с использованием своих аккаунтов</w:t>
      </w:r>
    </w:p>
    <w:p w:rsidR="00000000" w:rsidDel="00000000" w:rsidP="00000000" w:rsidRDefault="00000000" w:rsidRPr="00000000" w14:paraId="00000115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видеовстречи в приложении (онлайн-уроки и консультации, мероприятия и проекты, родительские собрания и т.п.)</w:t>
      </w:r>
    </w:p>
    <w:p w:rsidR="00000000" w:rsidDel="00000000" w:rsidP="00000000" w:rsidRDefault="00000000" w:rsidRPr="00000000" w14:paraId="00000116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календарь событий класса и школы и др.</w:t>
      </w:r>
    </w:p>
    <w:p w:rsidR="00000000" w:rsidDel="00000000" w:rsidP="00000000" w:rsidRDefault="00000000" w:rsidRPr="00000000" w14:paraId="00000117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Курсы представлены в 5 категориях:</w:t>
      </w:r>
    </w:p>
    <w:p w:rsidR="00000000" w:rsidDel="00000000" w:rsidP="00000000" w:rsidRDefault="00000000" w:rsidRPr="00000000" w14:paraId="00000119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предметы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в соответствии с учебным планом основной общеобразовательной программы начальной школы (УП ООП НОО) по классам;</w:t>
      </w:r>
    </w:p>
    <w:p w:rsidR="00000000" w:rsidDel="00000000" w:rsidP="00000000" w:rsidRDefault="00000000" w:rsidRPr="00000000" w14:paraId="0000011A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курсы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внеурочной деятельности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в соответствии с учебным планом основной общеобразовательной программы начальной школы (УП ООП НОО) по классам;</w:t>
      </w:r>
    </w:p>
    <w:p w:rsidR="00000000" w:rsidDel="00000000" w:rsidP="00000000" w:rsidRDefault="00000000" w:rsidRPr="00000000" w14:paraId="0000011B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дополнительного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(по выбору обучающегося);</w:t>
      </w:r>
    </w:p>
    <w:p w:rsidR="00000000" w:rsidDel="00000000" w:rsidP="00000000" w:rsidRDefault="00000000" w:rsidRPr="00000000" w14:paraId="0000011C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Курс “Калейдоскоп событий”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воспитательная работа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онлайн);</w:t>
      </w:r>
    </w:p>
    <w:p w:rsidR="00000000" w:rsidDel="00000000" w:rsidP="00000000" w:rsidRDefault="00000000" w:rsidRPr="00000000" w14:paraId="0000011D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Курс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психолого-педагогического сопровождения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обучающихся “Помощник”, курс консультативно-просветительской помощи родителям “Клуб современных родителей”.</w:t>
      </w:r>
    </w:p>
    <w:p w:rsidR="00000000" w:rsidDel="00000000" w:rsidP="00000000" w:rsidRDefault="00000000" w:rsidRPr="00000000" w14:paraId="0000011E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Цифровая образовательная среда “СТАРТ” позволяет сделать доступным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процесс обучения в условиях цифровой трансформации школы.</w:t>
      </w:r>
    </w:p>
    <w:p w:rsidR="00000000" w:rsidDel="00000000" w:rsidP="00000000" w:rsidRDefault="00000000" w:rsidRPr="00000000" w14:paraId="00000120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ТЕХНОЛОГИЯ БЛОЧНО-ТЕМАТИЧЕСКОГО ПЛАНИРОВАНИЯ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Основной дидактической единицей в классно-урочной системе является урок. В случае реализации смешанного обучения модели Buffet Model (шведский стол), требующей гибкости учебного процесса, дидактическая единица должна быть шире одного урока. Такой подход позволит обеспечить принципиально иную доступность учебного материала, дифференцированный и персонифицированный подход, а также глубокую интеграцию очного и дистанционного форматов обучения.</w:t>
      </w:r>
    </w:p>
    <w:p w:rsidR="00000000" w:rsidDel="00000000" w:rsidP="00000000" w:rsidRDefault="00000000" w:rsidRPr="00000000" w14:paraId="00000126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Построение дистанционного учебного курса выходит за рамки одного урока, базовой дидактической единицей для дистанционного курса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учебный блок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. Таким образом, поурочно-тематическое планирование сменяется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блочно-тематическим планированием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27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Блочно-тематическое планирование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c4587"/>
          <w:sz w:val="28"/>
          <w:szCs w:val="28"/>
          <w:rtl w:val="0"/>
        </w:rPr>
        <w:t xml:space="preserve">это деление курса на учебные блоки, включающие в себя систему уроков, объединенных общей целью, задачами и результатами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c4587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Блочно-тематическое планирование позволяет решить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2"/>
          <w:sz w:val="28"/>
          <w:szCs w:val="28"/>
          <w:rtl w:val="0"/>
        </w:rPr>
        <w:t xml:space="preserve">группу задач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 при реализации смешанного обучения:</w:t>
      </w:r>
    </w:p>
    <w:p w:rsidR="00000000" w:rsidDel="00000000" w:rsidP="00000000" w:rsidRDefault="00000000" w:rsidRPr="00000000" w14:paraId="0000012C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обеспечить дифференцированный и персонифицированный подхода;</w:t>
      </w:r>
    </w:p>
    <w:p w:rsidR="00000000" w:rsidDel="00000000" w:rsidP="00000000" w:rsidRDefault="00000000" w:rsidRPr="00000000" w14:paraId="0000012D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формировать учебную самостоятельность младшего школьника;</w:t>
      </w:r>
    </w:p>
    <w:p w:rsidR="00000000" w:rsidDel="00000000" w:rsidP="00000000" w:rsidRDefault="00000000" w:rsidRPr="00000000" w14:paraId="0000012E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формировать и развивать регулятивные навыки и саморефлексию младшего школьника на основе уровневого подхода.</w:t>
      </w:r>
    </w:p>
    <w:p w:rsidR="00000000" w:rsidDel="00000000" w:rsidP="00000000" w:rsidRDefault="00000000" w:rsidRPr="00000000" w14:paraId="0000012F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  <w:rtl w:val="0"/>
        </w:rPr>
        <w:t xml:space="preserve">создать условия для возможности самостоятельного выбора младшим школьником индивидуальной или групповой работы, планирования своей деятельности и уровня освоения пройденного материала.</w:t>
      </w:r>
    </w:p>
    <w:p w:rsidR="00000000" w:rsidDel="00000000" w:rsidP="00000000" w:rsidRDefault="00000000" w:rsidRPr="00000000" w14:paraId="00000130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color w:val="2021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8"/>
          <w:szCs w:val="28"/>
        </w:rPr>
        <w:drawing>
          <wp:inline distB="114300" distT="114300" distL="114300" distR="114300">
            <wp:extent cx="4581525" cy="1978075"/>
            <wp:effectExtent b="0" l="0" r="0" t="0"/>
            <wp:docPr id="1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b="0" l="0" r="0" t="2073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978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Рисунок 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Проектирование дистанционного курса на основе тематического блока</w:t>
      </w:r>
    </w:p>
    <w:p w:rsidR="00000000" w:rsidDel="00000000" w:rsidP="00000000" w:rsidRDefault="00000000" w:rsidRPr="00000000" w14:paraId="0000013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Дистанционные курсы представлены в виде тематических блоков, расположенных в последовательности, начиная с начала учебного года, есть возможность вернуться к уже изученному материалу.</w:t>
      </w:r>
    </w:p>
    <w:p w:rsidR="00000000" w:rsidDel="00000000" w:rsidP="00000000" w:rsidRDefault="00000000" w:rsidRPr="00000000" w14:paraId="000001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ематический блок  – это отдельное сообщение в ленте Google Classroom, которое сохраняется, доступ к нему возможен на протяжении всего периода обучения в начальной школе, что позволяет не только изучать, но и повторять материал предмета.</w:t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Блоки рассчитаны на изучение в определенный временной период (указаны сроки освоения).</w:t>
      </w:r>
    </w:p>
    <w:p w:rsidR="00000000" w:rsidDel="00000000" w:rsidP="00000000" w:rsidRDefault="00000000" w:rsidRPr="00000000" w14:paraId="0000013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для обязательного выполнения или по желанию прописаны в содержании блоков и /или  сформированы и высылаются отдельно всему классу или индивидуально (фиксируется дата сдачи работ, соблюдение сроков выполнения)</w:t>
      </w:r>
    </w:p>
    <w:p w:rsidR="00000000" w:rsidDel="00000000" w:rsidP="00000000" w:rsidRDefault="00000000" w:rsidRPr="00000000" w14:paraId="0000013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прикрепляются или отправляются обучающимися обратным письмом.</w:t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возможность обсудить результаты, задать вопросы учителю, в том числе подготовиться к уроку модели “Перевернутый класс”.</w:t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 журнал позволяет видеть оценки за выполненные задания.</w:t>
      </w:r>
    </w:p>
    <w:p w:rsidR="00000000" w:rsidDel="00000000" w:rsidP="00000000" w:rsidRDefault="00000000" w:rsidRPr="00000000" w14:paraId="0000013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Облачный диск хранит работы учащихся в электронном виде, на нем возможно создавать коллекции, сборники.</w:t>
      </w:r>
    </w:p>
    <w:p w:rsidR="00000000" w:rsidDel="00000000" w:rsidP="00000000" w:rsidRDefault="00000000" w:rsidRPr="00000000" w14:paraId="0000013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Дистанционные курсы имеют единую структуру для всех участников образовательного процесса. Технологию реализации блочно-тематического планирования можно увидеть в таблице (Таблица 2.), отражающей взаимодействие учителей и учеников с содержанием учебного блока как в очном формате, так и с использованием инструментов цифровой образовательной среды “СТАРТ”.</w:t>
      </w:r>
    </w:p>
    <w:p w:rsidR="00000000" w:rsidDel="00000000" w:rsidP="00000000" w:rsidRDefault="00000000" w:rsidRPr="00000000" w14:paraId="0000013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4530"/>
        <w:gridCol w:w="3375"/>
        <w:tblGridChange w:id="0">
          <w:tblGrid>
            <w:gridCol w:w="2295"/>
            <w:gridCol w:w="4530"/>
            <w:gridCol w:w="3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Этапы работы в тематическом блоке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Деятельность учителя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Деятельность ученика</w:t>
            </w:r>
          </w:p>
        </w:tc>
      </w:tr>
      <w:tr>
        <w:trPr>
          <w:cantSplit w:val="0"/>
          <w:trHeight w:val="6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I. Изучение нового материала /повторение в начале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наполняет содержанием курс Google Classroom в виде тематического блока.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При работе с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указывает страницы, темы, прикрепляет скан/PDF страниц или электронную версию учебника.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2. При необходимости, дает установочные вопросы, комментарии.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3. Готовит презентацию - визуализацию учебного материала, в рамках которой возможно сделать комментарии, расставить акценты.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4. Подбирает видеоролик (фрагмент видеоурока) или готовит свой видеоматериал.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Проводит консультации в Google Meet, Zoom или в очном формате.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Реализует модель “Перевернутый класс”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Учащийся выбирает любой вариант изучения нового материала.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1. Работа с учебником.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2. Просмотр видеоролика.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3. Работа с презентацией.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9.31640624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II. Закрепление изученного, самоконтроль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Разрабатывает материалы для контроля с автоматизированной системой проверки результатов для 1 и 2 уровней. 3 уровень предполагает качественную оценку выполненного задания.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Предлагает для закрепления упражнения или задания в учебнике разных уровней сложности по выбору обучающегося.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рефлексию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в Google Meet, Zoom или в очном формате.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Учащийся выполняет задания разного уровня сложности по желанию и выбору.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1 уровень - тестовое задание для самоконтроля (возможно, с проверкой ответов), вариант упражнения или задания в учебнике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2 уровень - задания на платформах Яндекс.Учебник и т.п., вариант упражнения или задания в учебнике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3 уровень -  сложный уровень заданий с углублением в предмет, с элементами занимательности, вариант упражнения или задания в учебнике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III. Погружение или углубление в предмет (дополнительные задания для любознательных)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Разрабатывает инструкцию для выполнения дополнительных заданий или заданий повышенной сложности.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Выступает руководителем проекта/творческого задания.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консультации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в Google Meet, Zoom или в очном формате.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Выполнение творческих задач, мини-проектов, занимательных заданий повышенной трудности и т.п.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IV. Контроль изученного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проверку и разбор контрольных материалов, в том числе автоматизированным способом, а также на основании качественного анализа.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рефлексию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в Google Meet, Zoom или в очном формате.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8"/>
                <w:szCs w:val="28"/>
                <w:rtl w:val="0"/>
              </w:rPr>
              <w:t xml:space="preserve">Выполнение заданий 3 уровней сложности, ученик сам выбирает уровень сложности, учитывая, что уровни соответствуют оценкам «3», «4», «5».</w:t>
            </w:r>
          </w:p>
        </w:tc>
      </w:tr>
    </w:tbl>
    <w:p w:rsidR="00000000" w:rsidDel="00000000" w:rsidP="00000000" w:rsidRDefault="00000000" w:rsidRPr="00000000" w14:paraId="0000016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Таблица 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Технология блочно-тематического планирования</w:t>
      </w:r>
    </w:p>
    <w:p w:rsidR="00000000" w:rsidDel="00000000" w:rsidP="00000000" w:rsidRDefault="00000000" w:rsidRPr="00000000" w14:paraId="00000166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РЕАЛИЗАЦИЯ ПРОЕКТНОЙ ДЕЯТЕЛЬНОСТИ</w:t>
      </w:r>
    </w:p>
    <w:p w:rsidR="00000000" w:rsidDel="00000000" w:rsidP="00000000" w:rsidRDefault="00000000" w:rsidRPr="00000000" w14:paraId="00000169">
      <w:pPr>
        <w:spacing w:line="240" w:lineRule="auto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Бюро находок 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 общешкольный проект реализации проектной деятельности в предметном обучении.</w:t>
      </w:r>
    </w:p>
    <w:p w:rsidR="00000000" w:rsidDel="00000000" w:rsidP="00000000" w:rsidRDefault="00000000" w:rsidRPr="00000000" w14:paraId="0000016C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Бюро находок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 – пространство проектной деятельности, пространство открытий и творчества, возможностей и результатов.</w:t>
      </w:r>
    </w:p>
    <w:p w:rsidR="00000000" w:rsidDel="00000000" w:rsidP="00000000" w:rsidRDefault="00000000" w:rsidRPr="00000000" w14:paraId="0000016E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Наши главные находки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– это наши дети, которые стремятся узнать, сделать открытия, изучить их и рассказать интересное всем. </w:t>
      </w:r>
    </w:p>
    <w:p w:rsidR="00000000" w:rsidDel="00000000" w:rsidP="00000000" w:rsidRDefault="00000000" w:rsidRPr="00000000" w14:paraId="00000170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Находки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73763"/>
          <w:sz w:val="28"/>
          <w:szCs w:val="28"/>
          <w:rtl w:val="0"/>
        </w:rPr>
        <w:t xml:space="preserve">- это те самые открытия, которые делают дети. А также находками для нас являются и учителя, которые готовы повести за собой ребят в мир интересный и увлекательный , чтобы вместе сделать открытия, узнать что-то новое, необычайное и поделиться находкой с окружающими.</w:t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i w:val="1"/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развития ГБОУ НОШ № 99 “СТАРТ” (2020-2024) предполагает реализацию проекта “Бюро находок”. Проектная деятельность является необходимым условием для реализации технологии смешанного обучения, так как позволяет развивать навыки практико ориентированной деятельности, направленные на достижение результата.</w:t>
      </w:r>
    </w:p>
    <w:p w:rsidR="00000000" w:rsidDel="00000000" w:rsidP="00000000" w:rsidRDefault="00000000" w:rsidRPr="00000000" w14:paraId="00000173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 специфику начальной школы, обучающиеся могут выбрать творческий или исследовательский проект, а также индивидуальный или групповой.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3349950</wp:posOffset>
            </wp:positionH>
            <wp:positionV relativeFrom="paragraph">
              <wp:posOffset>628650</wp:posOffset>
            </wp:positionV>
            <wp:extent cx="2376488" cy="1546603"/>
            <wp:effectExtent b="0" l="0" r="0" t="0"/>
            <wp:wrapSquare wrapText="bothSides" distB="114300" distT="114300" distL="114300" distR="11430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5466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4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Проектная деятельность организована по принципу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buffet model (шведский стол):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пространством размещения проектных заданий является специальный курс Google Classroom “Бюро находок”, где каждый ученик совместно с родителями может выбрать актуальный для себя проект и руководителя проекта.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1597503</wp:posOffset>
                </wp:positionV>
                <wp:extent cx="3878024" cy="35677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33275" y="1559000"/>
                          <a:ext cx="3878024" cy="356778"/>
                          <a:chOff x="1833275" y="1559000"/>
                          <a:chExt cx="4626825" cy="408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33275" y="1559000"/>
                            <a:ext cx="3264300" cy="36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901900" y="1598200"/>
                            <a:ext cx="45582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1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Рисунок 5.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Объявления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о реализации проектов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1597503</wp:posOffset>
                </wp:positionV>
                <wp:extent cx="3878024" cy="356778"/>
                <wp:effectExtent b="0" l="0" r="0" t="0"/>
                <wp:wrapNone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8024" cy="3567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5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2140647" cy="1543050"/>
            <wp:effectExtent b="0" l="0" r="0" t="0"/>
            <wp:wrapSquare wrapText="bothSides" distB="114300" distT="114300" distL="114300" distR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0647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6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Ленте курса представлены сообщения, каждое из которых является презентацией проекта, который размещен в разделе "ЗАДАНИЯ".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828675</wp:posOffset>
                </wp:positionV>
                <wp:extent cx="2671609" cy="35242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33275" y="1559000"/>
                          <a:ext cx="2671609" cy="352425"/>
                          <a:chOff x="1833275" y="1559000"/>
                          <a:chExt cx="3264300" cy="408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33275" y="1559000"/>
                            <a:ext cx="3264300" cy="36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901900" y="1598200"/>
                            <a:ext cx="22350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1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Рисунок 6.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Проектное задание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828675</wp:posOffset>
                </wp:positionV>
                <wp:extent cx="2671609" cy="352425"/>
                <wp:effectExtent b="0" l="0" r="0" t="0"/>
                <wp:wrapNone/>
                <wp:docPr id="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609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9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удобства использования проекты имеют единую структуру:</w:t>
      </w:r>
    </w:p>
    <w:p w:rsidR="00000000" w:rsidDel="00000000" w:rsidP="00000000" w:rsidRDefault="00000000" w:rsidRPr="00000000" w14:paraId="0000017B">
      <w:pPr>
        <w:numPr>
          <w:ilvl w:val="0"/>
          <w:numId w:val="8"/>
        </w:num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проекта;</w:t>
      </w:r>
    </w:p>
    <w:p w:rsidR="00000000" w:rsidDel="00000000" w:rsidP="00000000" w:rsidRDefault="00000000" w:rsidRPr="00000000" w14:paraId="0000017C">
      <w:pPr>
        <w:numPr>
          <w:ilvl w:val="0"/>
          <w:numId w:val="8"/>
        </w:num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тему проекта;</w:t>
      </w:r>
    </w:p>
    <w:p w:rsidR="00000000" w:rsidDel="00000000" w:rsidP="00000000" w:rsidRDefault="00000000" w:rsidRPr="00000000" w14:paraId="0000017D">
      <w:pPr>
        <w:numPr>
          <w:ilvl w:val="0"/>
          <w:numId w:val="8"/>
        </w:num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руководителя - педагога, который работает с вами над проектом;</w:t>
      </w:r>
    </w:p>
    <w:p w:rsidR="00000000" w:rsidDel="00000000" w:rsidP="00000000" w:rsidRDefault="00000000" w:rsidRPr="00000000" w14:paraId="0000017E">
      <w:pPr>
        <w:numPr>
          <w:ilvl w:val="0"/>
          <w:numId w:val="8"/>
        </w:num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участия в проекте;</w:t>
      </w:r>
    </w:p>
    <w:p w:rsidR="00000000" w:rsidDel="00000000" w:rsidP="00000000" w:rsidRDefault="00000000" w:rsidRPr="00000000" w14:paraId="0000017F">
      <w:pPr>
        <w:numPr>
          <w:ilvl w:val="0"/>
          <w:numId w:val="8"/>
        </w:num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описание проекта - содержание;</w:t>
      </w:r>
    </w:p>
    <w:p w:rsidR="00000000" w:rsidDel="00000000" w:rsidP="00000000" w:rsidRDefault="00000000" w:rsidRPr="00000000" w14:paraId="00000180">
      <w:pPr>
        <w:numPr>
          <w:ilvl w:val="0"/>
          <w:numId w:val="8"/>
        </w:num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этапы участия;</w:t>
      </w:r>
    </w:p>
    <w:p w:rsidR="00000000" w:rsidDel="00000000" w:rsidP="00000000" w:rsidRDefault="00000000" w:rsidRPr="00000000" w14:paraId="00000181">
      <w:pPr>
        <w:numPr>
          <w:ilvl w:val="0"/>
          <w:numId w:val="8"/>
        </w:num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результат, к которому нужно прийти;</w:t>
      </w:r>
    </w:p>
    <w:p w:rsidR="00000000" w:rsidDel="00000000" w:rsidP="00000000" w:rsidRDefault="00000000" w:rsidRPr="00000000" w14:paraId="00000182">
      <w:pPr>
        <w:numPr>
          <w:ilvl w:val="0"/>
          <w:numId w:val="8"/>
        </w:num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для участника.</w:t>
      </w:r>
    </w:p>
    <w:p w:rsidR="00000000" w:rsidDel="00000000" w:rsidP="00000000" w:rsidRDefault="00000000" w:rsidRPr="00000000" w14:paraId="00000183">
      <w:pPr>
        <w:spacing w:line="240" w:lineRule="auto"/>
        <w:ind w:left="0" w:firstLine="720.0000000000001"/>
        <w:jc w:val="both"/>
        <w:rPr>
          <w:color w:val="0000f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ЭФФЕКТИВНОСТЬ ПРЕДСТАВЛЕННОГО СПОСОБА</w:t>
      </w:r>
    </w:p>
    <w:p w:rsidR="00000000" w:rsidDel="00000000" w:rsidP="00000000" w:rsidRDefault="00000000" w:rsidRPr="00000000" w14:paraId="0000018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РЕШЕНИЯ ПРОБЛЕМЫ</w:t>
      </w:r>
    </w:p>
    <w:p w:rsidR="00000000" w:rsidDel="00000000" w:rsidP="00000000" w:rsidRDefault="00000000" w:rsidRPr="00000000" w14:paraId="00000187">
      <w:pPr>
        <w:spacing w:line="240" w:lineRule="auto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Представление опыта цифровой трансформации начальной школы педагогической общественности Санкт-Петербурга:</w:t>
      </w:r>
    </w:p>
    <w:p w:rsidR="00000000" w:rsidDel="00000000" w:rsidP="00000000" w:rsidRDefault="00000000" w:rsidRPr="00000000" w14:paraId="00000189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Июнь 2020, </w:t>
        <w:tab/>
        <w:t xml:space="preserve">СПБ АППО</w:t>
        <w:tab/>
        <w:t xml:space="preserve">, Городской методический марафон «Цифровая трансформация – грани профессионального мастерства» «Модель реализации дистанционного обучения в начальной школе»;</w:t>
      </w:r>
    </w:p>
    <w:p w:rsidR="00000000" w:rsidDel="00000000" w:rsidP="00000000" w:rsidRDefault="00000000" w:rsidRPr="00000000" w14:paraId="0000018A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Ноябрь 2020,</w:t>
        <w:tab/>
        <w:t xml:space="preserve">РАНХиГС,</w:t>
        <w:tab/>
        <w:t xml:space="preserve">КПК «Проектирование цифровой трансформации школы», Презентация проекта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«Повышение доступности и качества, реализация персонификации и дифференциации обучения через создание цифровой образовательной среды на платформе GOOGLE WORKSPACE в начальной школе Санкт-Петербурга»;</w:t>
      </w:r>
    </w:p>
    <w:p w:rsidR="00000000" w:rsidDel="00000000" w:rsidP="00000000" w:rsidRDefault="00000000" w:rsidRPr="00000000" w14:paraId="0000018B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Ноябрь 2020,</w:t>
        <w:tab/>
        <w:t xml:space="preserve">СПб АППО,</w:t>
        <w:tab/>
        <w:t xml:space="preserve">III Городская научно-практическая видеоконференция профессиональных педагогических сообществ Санкт-Петербурга «Петербургская методическая школа: новая реальность»</w:t>
        <w:tab/>
        <w:t xml:space="preserve">«Модель реализации дистанционного обучения в начальной школе»;</w:t>
      </w:r>
    </w:p>
    <w:p w:rsidR="00000000" w:rsidDel="00000000" w:rsidP="00000000" w:rsidRDefault="00000000" w:rsidRPr="00000000" w14:paraId="0000018C">
      <w:pPr>
        <w:numPr>
          <w:ilvl w:val="0"/>
          <w:numId w:val="1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2021, Всероссийская конференция с международным участием «ИТНШ - 2021», вебинар по теме: «Персонификация и дифференциация обучения в начальной школе с помощью цифровой образовательной среды на платформе GOOGLE WORKSPACE: специфика предметных курсов».</w:t>
      </w:r>
    </w:p>
    <w:p w:rsidR="00000000" w:rsidDel="00000000" w:rsidP="00000000" w:rsidRDefault="00000000" w:rsidRPr="00000000" w14:paraId="0000018D">
      <w:pPr>
        <w:spacing w:after="0" w:before="0"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Представление опыта на Конкурсе инновационных продуктов Петроградского района (2021) с инновационным продуктом «Цифровая образовательная среда ГБОУ НОШ № 99 «СТАРТ» на платформе GOOGLЕ WORKSPACE» - 2 место в номинации «Образовательная деятельность», подноминации «Цифра для успеха каждого». Также продукт прошел оценку экспертов с адресными рекомендациями.</w:t>
      </w:r>
    </w:p>
    <w:p w:rsidR="00000000" w:rsidDel="00000000" w:rsidP="00000000" w:rsidRDefault="00000000" w:rsidRPr="00000000" w14:paraId="0000018E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ind w:left="0" w:firstLine="720.0000000000001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Количественные показатели эффективности </w:t>
      </w:r>
    </w:p>
    <w:p w:rsidR="00000000" w:rsidDel="00000000" w:rsidP="00000000" w:rsidRDefault="00000000" w:rsidRPr="00000000" w14:paraId="00000190">
      <w:pPr>
        <w:spacing w:line="240" w:lineRule="auto"/>
        <w:ind w:left="0" w:firstLine="720.0000000000001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технологии реализации смешанного обучения с использованием </w:t>
      </w:r>
    </w:p>
    <w:p w:rsidR="00000000" w:rsidDel="00000000" w:rsidP="00000000" w:rsidRDefault="00000000" w:rsidRPr="00000000" w14:paraId="00000191">
      <w:pPr>
        <w:spacing w:line="240" w:lineRule="auto"/>
        <w:ind w:left="0" w:firstLine="720.0000000000001"/>
        <w:jc w:val="center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цифровой образовательной среды «СТАРТ» </w:t>
      </w:r>
    </w:p>
    <w:p w:rsidR="00000000" w:rsidDel="00000000" w:rsidP="00000000" w:rsidRDefault="00000000" w:rsidRPr="00000000" w14:paraId="00000192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2895"/>
        <w:gridCol w:w="2145"/>
        <w:gridCol w:w="2160"/>
        <w:gridCol w:w="1860"/>
        <w:tblGridChange w:id="0">
          <w:tblGrid>
            <w:gridCol w:w="495"/>
            <w:gridCol w:w="2895"/>
            <w:gridCol w:w="2145"/>
            <w:gridCol w:w="216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Критерий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2020-2021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учебный 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учебный год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Обеспечение обучающимся возможности проходить обучение в смешанном формате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созданных аккаунтов, (ед.)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от общего числа обучающихся (%)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207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Вовлеченность обучающихся в смешанный формат обучения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пользователей, подтвердивших аккаунт в ЦОС (ед.)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от общего числа обучающихся 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Реализация обучения в смешанном формате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обучающихся, активно использующих возможности ЦОС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от общего числа обучающихся (%).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183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88%</w:t>
            </w:r>
          </w:p>
        </w:tc>
      </w:tr>
    </w:tbl>
    <w:p w:rsidR="00000000" w:rsidDel="00000000" w:rsidP="00000000" w:rsidRDefault="00000000" w:rsidRPr="00000000" w14:paraId="000001B4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BC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Цифровизация образования - глобальный тренд. Еще в 2019 году процесс цифровизации современной школы стал актуальной задачей для всех общеобразовательных организаций в системе образования Российской Федерации. Ограничения, связанные с распространением коронавирусной инфекции, усилили данный тренд. </w:t>
      </w:r>
    </w:p>
    <w:p w:rsidR="00000000" w:rsidDel="00000000" w:rsidP="00000000" w:rsidRDefault="00000000" w:rsidRPr="00000000" w14:paraId="000001BE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прошедших 2019-2020 и 2020-2021 учебных лет настало время для рефлексии и переосмысления результатов дистанционного обучения. Смешанный формат обучения превратился в повсеместную практику и если для среднего и старшего звена образования подобная форма обучения была доступна, то для начальной школы использование технологий с применением дистанционных и электронных форм стало настоящим вызовом.</w:t>
      </w:r>
    </w:p>
    <w:p w:rsidR="00000000" w:rsidDel="00000000" w:rsidP="00000000" w:rsidRDefault="00000000" w:rsidRPr="00000000" w14:paraId="000001B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Обобщение сложившегося опыта и имеющихся практик  определило способ реализации смешанного обучения в начальной школе и  привело к созданию образовательной технологии.</w:t>
      </w:r>
    </w:p>
    <w:p w:rsidR="00000000" w:rsidDel="00000000" w:rsidP="00000000" w:rsidRDefault="00000000" w:rsidRPr="00000000" w14:paraId="000001C0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реализации смешанного обучения в начальной школе предполагает цифровую трансформацию школы, в том числе переосмысление традиционной дидактики в фокусе применения цифровых технологий.</w:t>
      </w:r>
    </w:p>
    <w:p w:rsidR="00000000" w:rsidDel="00000000" w:rsidP="00000000" w:rsidRDefault="00000000" w:rsidRPr="00000000" w14:paraId="000001C1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реализации смешанного обучения опирается на buffet model (шведский стол) смешанного обучения и включает 3 этапа:</w:t>
      </w:r>
    </w:p>
    <w:p w:rsidR="00000000" w:rsidDel="00000000" w:rsidP="00000000" w:rsidRDefault="00000000" w:rsidRPr="00000000" w14:paraId="000001C2">
      <w:pPr>
        <w:numPr>
          <w:ilvl w:val="0"/>
          <w:numId w:val="1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цифровой образовательной среды;</w:t>
      </w:r>
    </w:p>
    <w:p w:rsidR="00000000" w:rsidDel="00000000" w:rsidP="00000000" w:rsidRDefault="00000000" w:rsidRPr="00000000" w14:paraId="000001C3">
      <w:pPr>
        <w:numPr>
          <w:ilvl w:val="0"/>
          <w:numId w:val="1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технологии блочно-тематического планирования в цифровой образовательной среде;</w:t>
      </w:r>
    </w:p>
    <w:p w:rsidR="00000000" w:rsidDel="00000000" w:rsidP="00000000" w:rsidRDefault="00000000" w:rsidRPr="00000000" w14:paraId="000001C4">
      <w:pPr>
        <w:numPr>
          <w:ilvl w:val="0"/>
          <w:numId w:val="1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проектной деятельности в цифровой образовательной среде.</w:t>
      </w:r>
    </w:p>
    <w:p w:rsidR="00000000" w:rsidDel="00000000" w:rsidP="00000000" w:rsidRDefault="00000000" w:rsidRPr="00000000" w14:paraId="000001C5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смешанного обучения в ГБОУ НОШ № 99 “СТАРТ” Петроградского района Санкт-Петербурга в цифровой образовательной среде “СТАРТ” демонстрирует позитивную динамику развития цифрового образования в начальной школе.</w:t>
      </w:r>
    </w:p>
    <w:p w:rsidR="00000000" w:rsidDel="00000000" w:rsidP="00000000" w:rsidRDefault="00000000" w:rsidRPr="00000000" w14:paraId="000001C6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c4587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СПИСОК ИСТОЧНИКОВ</w:t>
      </w:r>
    </w:p>
    <w:p w:rsidR="00000000" w:rsidDel="00000000" w:rsidP="00000000" w:rsidRDefault="00000000" w:rsidRPr="00000000" w14:paraId="000001D2">
      <w:pPr>
        <w:spacing w:line="240" w:lineRule="auto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 Васильева, Ю.С. Смешанное обучение: модели и реальные практики / Васильева Ю.С., Родионова Е.В., Чичерина Н.В // Открытое и дистанционное образование. – 2019. – No 1(73). – С. 22-31.</w:t>
      </w:r>
    </w:p>
    <w:p w:rsidR="00000000" w:rsidDel="00000000" w:rsidP="00000000" w:rsidRDefault="00000000" w:rsidRPr="00000000" w14:paraId="000001D5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Глизбург В.И. Цифровая дидактика как дисциплина программы магистерской подготовки // Вестник Российского университета дружбы народов. Серия: Информатизация образования. 2021. Т. 18. No 2. С. 180–187.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http://dx.doi.org/10.22363/2312-8631-2021-18-2-180-187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D6">
      <w:pPr>
        <w:spacing w:line="240" w:lineRule="auto"/>
        <w:ind w:firstLine="720.000000000000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Закон РФ «Об образовании» от 29 декабря 2012 г. N 273 – ФЗ // Принят Государственной Думой 21 декабря 2012 года, одобрен Советом Федерации 26 декабря 2012 года . —  М. : Просвещение, 2010.</w:t>
      </w:r>
    </w:p>
    <w:p w:rsidR="00000000" w:rsidDel="00000000" w:rsidP="00000000" w:rsidRDefault="00000000" w:rsidRPr="00000000" w14:paraId="000001D7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Ибрагимов, Г.И. О понятийно-терминологическом аппарате дидактики цифровой эпохи / Г.И. Ибрагимов, Е.М. Ибрагимова, А.А. Калимуллина // Педагогический журнал Башкортостана. – 2021. – No 2(92). – С.20-34.</w:t>
      </w:r>
    </w:p>
    <w:p w:rsidR="00000000" w:rsidDel="00000000" w:rsidP="00000000" w:rsidRDefault="00000000" w:rsidRPr="00000000" w14:paraId="000001D8">
      <w:pPr>
        <w:spacing w:line="240" w:lineRule="auto"/>
        <w:ind w:left="0" w:firstLine="720.000000000000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Крылова Е. А. К вопросу о смешанном обучении // Герценовские чтения. Иностранные языки: cб. науч. ст. СПб.: Изд-во РГПУ им. А. И. Герцена, 2019. С. 405–408.</w:t>
      </w:r>
    </w:p>
    <w:p w:rsidR="00000000" w:rsidDel="00000000" w:rsidP="00000000" w:rsidRDefault="00000000" w:rsidRPr="00000000" w14:paraId="000001D9">
      <w:pPr>
        <w:spacing w:line="240" w:lineRule="auto"/>
        <w:ind w:left="0" w:firstLine="720.000000000000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240" w:lineRule="auto"/>
        <w:ind w:left="0" w:firstLine="720.000000000000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40" w:lineRule="auto"/>
        <w:ind w:left="0" w:firstLine="720.000000000000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40" w:lineRule="auto"/>
        <w:ind w:left="0" w:firstLine="720.000000000000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footerReference r:id="rId24" w:type="default"/>
      <w:footerReference r:id="rId25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1171575</wp:posOffset>
          </wp:positionH>
          <wp:positionV relativeFrom="paragraph">
            <wp:posOffset>-333374</wp:posOffset>
          </wp:positionV>
          <wp:extent cx="449100" cy="449100"/>
          <wp:effectExtent b="0" l="0" r="0" t="0"/>
          <wp:wrapNone/>
          <wp:docPr id="17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100" cy="449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-676274</wp:posOffset>
          </wp:positionH>
          <wp:positionV relativeFrom="paragraph">
            <wp:posOffset>-333374</wp:posOffset>
          </wp:positionV>
          <wp:extent cx="449100" cy="429140"/>
          <wp:effectExtent b="0" l="0" r="0" t="0"/>
          <wp:wrapNone/>
          <wp:docPr id="15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100" cy="429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704850</wp:posOffset>
          </wp:positionH>
          <wp:positionV relativeFrom="paragraph">
            <wp:posOffset>-338137</wp:posOffset>
          </wp:positionV>
          <wp:extent cx="462598" cy="442913"/>
          <wp:effectExtent b="0" l="0" r="0" t="0"/>
          <wp:wrapNone/>
          <wp:docPr id="12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2598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-333374</wp:posOffset>
          </wp:positionV>
          <wp:extent cx="471488" cy="441456"/>
          <wp:effectExtent b="0" l="0" r="0" t="0"/>
          <wp:wrapNone/>
          <wp:docPr id="16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488" cy="4414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238125</wp:posOffset>
          </wp:positionH>
          <wp:positionV relativeFrom="paragraph">
            <wp:posOffset>-342899</wp:posOffset>
          </wp:positionV>
          <wp:extent cx="462598" cy="442913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2598" cy="442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2517938</wp:posOffset>
          </wp:positionH>
          <wp:positionV relativeFrom="paragraph">
            <wp:posOffset>-386766</wp:posOffset>
          </wp:positionV>
          <wp:extent cx="695325" cy="695325"/>
          <wp:effectExtent b="0" l="0" r="0" t="0"/>
          <wp:wrapNone/>
          <wp:docPr id="1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header" Target="header1.xml"/><Relationship Id="rId21" Type="http://schemas.openxmlformats.org/officeDocument/2006/relationships/hyperlink" Target="http://dx.doi.org/10.22363/2312-8631-2021-18-2-180-187" TargetMode="External"/><Relationship Id="rId24" Type="http://schemas.openxmlformats.org/officeDocument/2006/relationships/footer" Target="footer2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8.jpg"/><Relationship Id="rId7" Type="http://schemas.openxmlformats.org/officeDocument/2006/relationships/hyperlink" Target="mailto:99skola2018@gmail.com" TargetMode="External"/><Relationship Id="rId8" Type="http://schemas.openxmlformats.org/officeDocument/2006/relationships/hyperlink" Target="mailto:nikanorovrudolf@gmail.com" TargetMode="External"/><Relationship Id="rId11" Type="http://schemas.openxmlformats.org/officeDocument/2006/relationships/image" Target="media/image18.png"/><Relationship Id="rId10" Type="http://schemas.openxmlformats.org/officeDocument/2006/relationships/image" Target="media/image15.png"/><Relationship Id="rId13" Type="http://schemas.openxmlformats.org/officeDocument/2006/relationships/image" Target="media/image3.png"/><Relationship Id="rId12" Type="http://schemas.openxmlformats.org/officeDocument/2006/relationships/image" Target="media/image17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17" Type="http://schemas.openxmlformats.org/officeDocument/2006/relationships/image" Target="media/image7.png"/><Relationship Id="rId16" Type="http://schemas.openxmlformats.org/officeDocument/2006/relationships/image" Target="media/image13.png"/><Relationship Id="rId19" Type="http://schemas.openxmlformats.org/officeDocument/2006/relationships/image" Target="media/image2.png"/><Relationship Id="rId18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jpg"/><Relationship Id="rId2" Type="http://schemas.openxmlformats.org/officeDocument/2006/relationships/image" Target="media/image11.jpg"/><Relationship Id="rId3" Type="http://schemas.openxmlformats.org/officeDocument/2006/relationships/image" Target="media/image9.jpg"/><Relationship Id="rId4" Type="http://schemas.openxmlformats.org/officeDocument/2006/relationships/image" Target="media/image6.jpg"/><Relationship Id="rId5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